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746DAC" w:rsidR="00746DAC" w:rsidP="00746DAC" w:rsidRDefault="00746DAC" w14:paraId="6043A1BA" w14:textId="14E06587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746DAC">
        <w:rPr>
          <w:rFonts w:cs="Arial"/>
          <w:b/>
          <w:color w:val="002060"/>
          <w:szCs w:val="24"/>
          <w:lang w:val="fr-BE"/>
        </w:rPr>
        <w:t>Description</w:t>
      </w:r>
    </w:p>
    <w:p w:rsidRPr="00746DAC" w:rsidR="00746DAC" w:rsidP="00746DAC" w:rsidRDefault="00746DAC" w14:paraId="1DA041E0" w14:textId="77777777">
      <w:pPr>
        <w:rPr>
          <w:rFonts w:cs="Arial"/>
          <w:b/>
          <w:color w:val="002060"/>
          <w:szCs w:val="24"/>
          <w:lang w:val="fr-BE"/>
        </w:rPr>
      </w:pPr>
    </w:p>
    <w:p w:rsidRPr="00746DAC" w:rsidR="00746DAC" w:rsidP="00746DAC" w:rsidRDefault="00746DAC" w14:paraId="280BF808" w14:textId="77777777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Les robinets à bille sont munis de raccords à sertir spécifiques. Ceux-ci facilitent grandement le montage dans les systèmes de conduites serties.</w:t>
      </w:r>
    </w:p>
    <w:p w:rsidRPr="00746DAC" w:rsidR="00746DAC" w:rsidP="00746DAC" w:rsidRDefault="00746DAC" w14:paraId="6E371396" w14:textId="77777777">
      <w:pPr>
        <w:rPr>
          <w:rFonts w:cs="Arial"/>
          <w:b/>
          <w:color w:val="002060"/>
          <w:szCs w:val="24"/>
          <w:lang w:val="fr-BE"/>
        </w:rPr>
      </w:pPr>
    </w:p>
    <w:p w:rsidRPr="00746DAC" w:rsidR="00746DAC" w:rsidP="00746DAC" w:rsidRDefault="00746DAC" w14:paraId="51F742AC" w14:textId="77777777">
      <w:pPr>
        <w:rPr>
          <w:rFonts w:cs="Arial"/>
          <w:b/>
          <w:color w:val="002060"/>
          <w:szCs w:val="24"/>
          <w:lang w:val="fr-BE"/>
        </w:rPr>
      </w:pPr>
    </w:p>
    <w:p w:rsidRPr="00746DAC" w:rsidR="00746DAC" w:rsidP="00746DAC" w:rsidRDefault="00746DAC" w14:paraId="15C5B0F4" w14:textId="2824CC17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746DAC">
        <w:rPr>
          <w:rFonts w:cs="Arial"/>
          <w:b/>
          <w:color w:val="002060"/>
          <w:szCs w:val="24"/>
          <w:lang w:val="fr-BE"/>
        </w:rPr>
        <w:t>Caractéristiques</w:t>
      </w:r>
    </w:p>
    <w:p w:rsidRPr="00746DAC" w:rsidR="00746DAC" w:rsidP="00746DAC" w:rsidRDefault="00746DAC" w14:paraId="5C224CC4" w14:textId="77777777">
      <w:pPr>
        <w:rPr>
          <w:rFonts w:cs="Arial"/>
          <w:b/>
          <w:color w:val="002060"/>
          <w:szCs w:val="24"/>
          <w:lang w:val="fr-BE"/>
        </w:rPr>
      </w:pPr>
    </w:p>
    <w:p w:rsidRPr="00746DAC" w:rsidR="00746DAC" w:rsidP="00746DAC" w:rsidRDefault="00746DAC" w14:paraId="2AE7EA06" w14:textId="77777777">
      <w:pPr>
        <w:numPr>
          <w:ilvl w:val="0"/>
          <w:numId w:val="33"/>
        </w:num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Robinet à bille à passage direct.</w:t>
      </w:r>
    </w:p>
    <w:p w:rsidRPr="00746DAC" w:rsidR="00746DAC" w:rsidP="00746DAC" w:rsidRDefault="00746DAC" w14:paraId="1E09B476" w14:textId="77777777">
      <w:pPr>
        <w:numPr>
          <w:ilvl w:val="0"/>
          <w:numId w:val="33"/>
        </w:num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Raccord non serti = raccord non étanche.</w:t>
      </w:r>
    </w:p>
    <w:p w:rsidRPr="00746DAC" w:rsidR="00746DAC" w:rsidP="00746DAC" w:rsidRDefault="00746DAC" w14:paraId="755CC2E5" w14:textId="77777777">
      <w:pPr>
        <w:numPr>
          <w:ilvl w:val="0"/>
          <w:numId w:val="33"/>
        </w:num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Le percement dans la bille garantit un rinçage constant à l’intérieur du corps du robinet - aucune zone « non rincée »</w:t>
      </w:r>
    </w:p>
    <w:p w:rsidRPr="00746DAC" w:rsidR="00746DAC" w:rsidP="00746DAC" w:rsidRDefault="00746DAC" w14:paraId="02ADB598" w14:textId="77777777">
      <w:pPr>
        <w:numPr>
          <w:ilvl w:val="0"/>
          <w:numId w:val="33"/>
        </w:num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Bille en PPSU.</w:t>
      </w:r>
    </w:p>
    <w:p w:rsidRPr="00746DAC" w:rsidR="00746DAC" w:rsidP="00746DAC" w:rsidRDefault="00746DAC" w14:paraId="5D1C38FF" w14:textId="77777777">
      <w:pPr>
        <w:numPr>
          <w:ilvl w:val="0"/>
          <w:numId w:val="33"/>
        </w:numPr>
        <w:rPr>
          <w:rFonts w:cs="Arial"/>
          <w:b/>
          <w:color w:val="002060"/>
          <w:szCs w:val="24"/>
          <w:lang w:val="fr-FR"/>
        </w:rPr>
      </w:pPr>
      <w:r w:rsidRPr="00746DAC">
        <w:rPr>
          <w:rFonts w:cs="Arial"/>
          <w:color w:val="002060"/>
          <w:szCs w:val="24"/>
          <w:lang w:val="fr-FR"/>
        </w:rPr>
        <w:t>Robinet à bille de type ‘top-entry’ : le mécanisme intérieur se remplace sans devoir retirer le corps du robinet de la conduite.</w:t>
      </w:r>
      <w:r w:rsidRPr="00746DAC">
        <w:rPr>
          <w:rFonts w:cs="Arial"/>
          <w:b/>
          <w:color w:val="002060"/>
          <w:szCs w:val="24"/>
          <w:lang w:val="fr-FR"/>
        </w:rPr>
        <w:t xml:space="preserve"> </w:t>
      </w:r>
    </w:p>
    <w:p w:rsidRPr="00746DAC" w:rsidR="00746DAC" w:rsidP="00746DAC" w:rsidRDefault="00746DAC" w14:paraId="1EC371FF" w14:textId="77777777">
      <w:pPr>
        <w:numPr>
          <w:ilvl w:val="0"/>
          <w:numId w:val="33"/>
        </w:numPr>
        <w:rPr>
          <w:rFonts w:cs="Arial"/>
          <w:color w:val="002060"/>
          <w:szCs w:val="24"/>
          <w:lang w:val="fr-FR"/>
        </w:rPr>
      </w:pPr>
      <w:r w:rsidRPr="00746DAC">
        <w:rPr>
          <w:rFonts w:cs="Arial"/>
          <w:color w:val="002060"/>
          <w:szCs w:val="24"/>
          <w:lang w:val="fr-FR"/>
        </w:rPr>
        <w:t>Encombrement réduit</w:t>
      </w:r>
    </w:p>
    <w:p w:rsidRPr="00746DAC" w:rsidR="00746DAC" w:rsidP="00746DAC" w:rsidRDefault="00746DAC" w14:paraId="4AF90892" w14:textId="77777777">
      <w:pPr>
        <w:numPr>
          <w:ilvl w:val="0"/>
          <w:numId w:val="33"/>
        </w:numPr>
        <w:rPr>
          <w:rFonts w:cs="Arial"/>
          <w:color w:val="002060"/>
          <w:szCs w:val="24"/>
          <w:lang w:val="fr-FR"/>
        </w:rPr>
      </w:pPr>
      <w:r w:rsidRPr="00746DAC">
        <w:rPr>
          <w:rFonts w:cs="Arial"/>
          <w:color w:val="002060"/>
          <w:szCs w:val="24"/>
          <w:lang w:val="fr-FR"/>
        </w:rPr>
        <w:t>Bagues de repérage interchangeables (bleu, rouge et vert) pour l’indication du type de liquide dans la conduite.</w:t>
      </w:r>
    </w:p>
    <w:p w:rsidRPr="00746DAC" w:rsidR="00746DAC" w:rsidP="00746DAC" w:rsidRDefault="00746DAC" w14:paraId="4ECAA713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 xml:space="preserve">      •      Homologation selon DVGW</w:t>
      </w:r>
    </w:p>
    <w:p w:rsidRPr="00746DAC" w:rsidR="00746DAC" w:rsidP="00746DAC" w:rsidRDefault="00746DAC" w14:paraId="4F785C2B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 xml:space="preserve">      •      Bille et corps de base entièrement traversés</w:t>
      </w:r>
    </w:p>
    <w:p w:rsidRPr="00746DAC" w:rsidR="00746DAC" w:rsidP="00746DAC" w:rsidRDefault="00746DAC" w14:paraId="5774B669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 xml:space="preserve">      •      Fixation du levier avec vis</w:t>
      </w:r>
    </w:p>
    <w:p w:rsidRPr="00746DAC" w:rsidR="00746DAC" w:rsidP="00746DAC" w:rsidRDefault="00746DAC" w14:paraId="3386BD5A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 xml:space="preserve">      •      Partie supérieure échangeable</w:t>
      </w:r>
    </w:p>
    <w:p w:rsidRPr="00746DAC" w:rsidR="00746DAC" w:rsidP="00746DAC" w:rsidRDefault="00746DAC" w14:paraId="531AEC0D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 xml:space="preserve">      •      Etanchéité de la partie supérieure en EPDM</w:t>
      </w:r>
    </w:p>
    <w:p w:rsidRPr="00746DAC" w:rsidR="00746DAC" w:rsidP="00746DAC" w:rsidRDefault="00746DAC" w14:paraId="4ADE9E11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 xml:space="preserve">      •      Etanchements de la bille en silicone</w:t>
      </w:r>
    </w:p>
    <w:p w:rsidRPr="00746DAC" w:rsidR="00746DAC" w:rsidP="00746DAC" w:rsidRDefault="00746DAC" w14:paraId="5962C8DE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 xml:space="preserve">      •      Indicateur de sertissage</w:t>
      </w:r>
    </w:p>
    <w:p w:rsidRPr="00746DAC" w:rsidR="00746DAC" w:rsidP="00746DAC" w:rsidRDefault="00746DAC" w14:paraId="3DC0CC8F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 xml:space="preserve">      •      Joint d‘étanchéité en CIIR noir</w:t>
      </w:r>
    </w:p>
    <w:p w:rsidRPr="00746DAC" w:rsidR="00746DAC" w:rsidP="00746DAC" w:rsidRDefault="00746DAC" w14:paraId="2874509C" w14:textId="77777777">
      <w:pPr>
        <w:rPr>
          <w:rFonts w:cs="Arial"/>
          <w:color w:val="002060"/>
          <w:szCs w:val="24"/>
          <w:lang w:val="fr-FR"/>
        </w:rPr>
      </w:pPr>
      <w:r w:rsidRPr="00746DAC">
        <w:rPr>
          <w:rFonts w:cs="Arial"/>
          <w:color w:val="002060"/>
          <w:szCs w:val="24"/>
          <w:lang w:val="fr-BE" w:eastAsia="fr-BE"/>
        </w:rPr>
        <w:t xml:space="preserve">      •      Manchon à sertir avec bouchon de protection transparent</w:t>
      </w:r>
    </w:p>
    <w:p w:rsidRPr="00746DAC" w:rsidR="00746DAC" w:rsidP="00746DAC" w:rsidRDefault="00746DAC" w14:paraId="11452F2A" w14:textId="77777777">
      <w:pPr>
        <w:rPr>
          <w:rFonts w:cs="Arial"/>
          <w:b/>
          <w:color w:val="002060"/>
          <w:szCs w:val="24"/>
          <w:lang w:val="fr-FR"/>
        </w:rPr>
      </w:pPr>
    </w:p>
    <w:p w:rsidRPr="00746DAC" w:rsidR="00746DAC" w:rsidP="00746DAC" w:rsidRDefault="00746DAC" w14:paraId="262F2478" w14:textId="77777777">
      <w:pPr>
        <w:rPr>
          <w:rFonts w:cs="Arial"/>
          <w:b/>
          <w:color w:val="002060"/>
          <w:szCs w:val="24"/>
          <w:lang w:val="fr-FR"/>
        </w:rPr>
      </w:pPr>
    </w:p>
    <w:p w:rsidRPr="00746DAC" w:rsidR="00746DAC" w:rsidP="00746DAC" w:rsidRDefault="00746DAC" w14:paraId="7996CAA2" w14:textId="7695A145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746DAC">
        <w:rPr>
          <w:rFonts w:cs="Arial"/>
          <w:b/>
          <w:color w:val="002060"/>
          <w:szCs w:val="24"/>
          <w:lang w:val="fr-FR"/>
        </w:rPr>
        <w:t xml:space="preserve">Données techniques </w:t>
      </w:r>
    </w:p>
    <w:p w:rsidRPr="00746DAC" w:rsidR="00746DAC" w:rsidP="00746DAC" w:rsidRDefault="00746DAC" w14:paraId="28E8AE27" w14:textId="77777777">
      <w:pPr>
        <w:rPr>
          <w:rFonts w:cs="Arial"/>
          <w:color w:val="002060"/>
          <w:szCs w:val="24"/>
          <w:lang w:val="fr-BE"/>
        </w:rPr>
      </w:pPr>
    </w:p>
    <w:p w:rsidRPr="00746DAC" w:rsidR="00746DAC" w:rsidP="00746DAC" w:rsidRDefault="00746DAC" w14:paraId="016DC70B" w14:textId="77777777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 xml:space="preserve">Matériau du corps 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 w:eastAsia="fr-BE"/>
        </w:rPr>
        <w:t xml:space="preserve">Acier </w:t>
      </w:r>
      <w:proofErr w:type="spellStart"/>
      <w:r w:rsidRPr="00746DAC">
        <w:rPr>
          <w:rFonts w:cs="Arial"/>
          <w:color w:val="002060"/>
          <w:szCs w:val="24"/>
          <w:lang w:val="fr-BE" w:eastAsia="fr-BE"/>
        </w:rPr>
        <w:t>CrNiMo</w:t>
      </w:r>
      <w:proofErr w:type="spellEnd"/>
      <w:r w:rsidRPr="00746DAC">
        <w:rPr>
          <w:rFonts w:cs="Arial"/>
          <w:color w:val="002060"/>
          <w:szCs w:val="24"/>
          <w:lang w:val="fr-BE" w:eastAsia="fr-BE"/>
        </w:rPr>
        <w:t xml:space="preserve"> 1.4401 (EN 10088)</w:t>
      </w:r>
    </w:p>
    <w:p w:rsidRPr="00746DAC" w:rsidR="00746DAC" w:rsidP="00746DAC" w:rsidRDefault="00746DAC" w14:paraId="6B799F4D" w14:textId="77777777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 xml:space="preserve">Type de montage 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>apparent</w:t>
      </w:r>
    </w:p>
    <w:p w:rsidRPr="00746DAC" w:rsidR="00746DAC" w:rsidP="00746DAC" w:rsidRDefault="00746DAC" w14:paraId="33E1308E" w14:textId="77777777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Commande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>avec poignée</w:t>
      </w:r>
    </w:p>
    <w:p w:rsidRPr="00746DAC" w:rsidR="00746DAC" w:rsidP="00746DAC" w:rsidRDefault="00746DAC" w14:paraId="61108609" w14:textId="77777777">
      <w:pPr>
        <w:ind w:left="2880" w:hanging="2880"/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Diamètres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 xml:space="preserve">15-18-22-28-35-42-54 mm </w:t>
      </w:r>
    </w:p>
    <w:p w:rsidRPr="00746DAC" w:rsidR="00746DAC" w:rsidP="00746DAC" w:rsidRDefault="00746DAC" w14:paraId="51F2E7ED" w14:textId="77777777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Joints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>CIIR</w:t>
      </w:r>
    </w:p>
    <w:p w:rsidRPr="00746DAC" w:rsidR="00746DAC" w:rsidP="00746DAC" w:rsidRDefault="00746DAC" w14:paraId="6EB85513" w14:textId="77777777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Anneau d’isolation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>PTFE</w:t>
      </w:r>
    </w:p>
    <w:p w:rsidRPr="00746DAC" w:rsidR="00746DAC" w:rsidP="00746DAC" w:rsidRDefault="00746DAC" w14:paraId="30A49BE9" w14:textId="77777777">
      <w:pPr>
        <w:rPr>
          <w:rFonts w:cs="Arial"/>
          <w:color w:val="002060"/>
          <w:szCs w:val="24"/>
          <w:lang w:val="fr-BE"/>
        </w:rPr>
      </w:pPr>
      <w:r w:rsidRPr="66C4E3F0" w:rsidR="00746DAC">
        <w:rPr>
          <w:rFonts w:cs="Arial"/>
          <w:color w:val="002060"/>
          <w:lang w:val="fr-BE"/>
        </w:rPr>
        <w:t>Température de service</w:t>
      </w:r>
      <w:r>
        <w:tab/>
      </w:r>
      <w:r>
        <w:tab/>
      </w:r>
      <w:r w:rsidRPr="66C4E3F0" w:rsidR="00746DAC">
        <w:rPr>
          <w:rFonts w:cs="Arial"/>
          <w:color w:val="002060"/>
          <w:lang w:val="fr-BE"/>
        </w:rPr>
        <w:t>-20°C – +95°C</w:t>
      </w:r>
    </w:p>
    <w:p w:rsidRPr="00746DAC" w:rsidR="00746DAC" w:rsidP="002E2385" w:rsidRDefault="002E2385" w14:paraId="6CDCE922" w14:textId="54583EC5">
      <w:pPr>
        <w:jc w:val="center"/>
        <w:rPr>
          <w:rFonts w:cs="Arial"/>
          <w:b/>
          <w:color w:val="002060"/>
          <w:szCs w:val="24"/>
          <w:lang w:val="fr-BE"/>
        </w:rPr>
      </w:pPr>
      <w:r w:rsidR="002E2385">
        <w:drawing>
          <wp:inline wp14:editId="38D79138" wp14:anchorId="381939C8">
            <wp:extent cx="1058906" cy="829756"/>
            <wp:effectExtent l="0" t="0" r="9525" b="0"/>
            <wp:docPr id="1" name="Afbeelding 1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Afbeelding 1"/>
                    <pic:cNvPicPr/>
                  </pic:nvPicPr>
                  <pic:blipFill>
                    <a:blip r:embed="Rd22a2b46625d4701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1058906" cy="829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746DAC" w:rsidR="00746DAC" w:rsidP="00746DAC" w:rsidRDefault="00746DAC" w14:paraId="1D171B9B" w14:textId="144E73E1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746DAC">
        <w:rPr>
          <w:rFonts w:cs="Arial"/>
          <w:b/>
          <w:color w:val="002060"/>
          <w:szCs w:val="24"/>
          <w:lang w:val="fr-BE"/>
        </w:rPr>
        <w:t>Applications</w:t>
      </w:r>
    </w:p>
    <w:p w:rsidRPr="00746DAC" w:rsidR="00746DAC" w:rsidP="00746DAC" w:rsidRDefault="00746DAC" w14:paraId="1A8AC7A7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</w:p>
    <w:p w:rsidRPr="00746DAC" w:rsidR="00746DAC" w:rsidP="00746DAC" w:rsidRDefault="00746DAC" w14:paraId="591A09F0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>• Pour eau froide et chaude</w:t>
      </w:r>
    </w:p>
    <w:p w:rsidRPr="00746DAC" w:rsidR="00746DAC" w:rsidP="00746DAC" w:rsidRDefault="00746DAC" w14:paraId="56FC25D6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>• Pour eau de chauffage</w:t>
      </w:r>
    </w:p>
    <w:p w:rsidRPr="00746DAC" w:rsidR="00746DAC" w:rsidP="00746DAC" w:rsidRDefault="00746DAC" w14:paraId="224460EE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>• Pour eau de refroidissement sans antigel</w:t>
      </w:r>
    </w:p>
    <w:p w:rsidRPr="00746DAC" w:rsidR="00746DAC" w:rsidP="00746DAC" w:rsidRDefault="00746DAC" w14:paraId="34474A4D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>• Pour eau de refroidissement avec antigel</w:t>
      </w:r>
    </w:p>
    <w:p w:rsidRPr="00746DAC" w:rsidR="00746DAC" w:rsidP="00746DAC" w:rsidRDefault="00746DAC" w14:paraId="2DFA3C86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>• Pour eaux traitées (champ d‘application selon l‘Information Technique „Eaux traitées“)</w:t>
      </w:r>
    </w:p>
    <w:p w:rsidRPr="00746DAC" w:rsidR="00746DAC" w:rsidP="00746DAC" w:rsidRDefault="00746DAC" w14:paraId="73F09E45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>• Pour l’eau de pluie avec une valeur de pH &gt; 6,0</w:t>
      </w:r>
    </w:p>
    <w:p w:rsidRPr="00746DAC" w:rsidR="00746DAC" w:rsidP="00746DAC" w:rsidRDefault="00746DAC" w14:paraId="70F4A2BE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>• Pour air comprimé (classe de pureté d‘huile 0–3)</w:t>
      </w:r>
    </w:p>
    <w:p w:rsidRPr="00746DAC" w:rsidR="00746DAC" w:rsidP="00746DAC" w:rsidRDefault="00746DAC" w14:paraId="74143F97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>• Pour dépression</w:t>
      </w:r>
    </w:p>
    <w:p w:rsidRPr="00746DAC" w:rsidR="00746DAC" w:rsidP="00746DAC" w:rsidRDefault="00746DAC" w14:paraId="47D88BB3" w14:textId="77777777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 w:eastAsia="fr-BE"/>
        </w:rPr>
        <w:t>• Pour gaz inertes (p. ex. azote)</w:t>
      </w:r>
    </w:p>
    <w:p w:rsidRPr="00746DAC" w:rsidR="00746DAC" w:rsidP="00746DAC" w:rsidRDefault="00746DAC" w14:paraId="59743801" w14:textId="77777777">
      <w:pPr>
        <w:rPr>
          <w:rFonts w:cs="Arial"/>
          <w:color w:val="002060"/>
          <w:szCs w:val="24"/>
          <w:lang w:val="fr-BE"/>
        </w:rPr>
      </w:pPr>
    </w:p>
    <w:p w:rsidRPr="00746DAC" w:rsidR="00746DAC" w:rsidP="00746DAC" w:rsidRDefault="00746DAC" w14:paraId="2F9EE678" w14:textId="77777777">
      <w:pPr>
        <w:rPr>
          <w:rFonts w:cs="Arial"/>
          <w:b/>
          <w:color w:val="002060"/>
          <w:szCs w:val="24"/>
          <w:lang w:val="fr-BE"/>
        </w:rPr>
      </w:pPr>
    </w:p>
    <w:p w:rsidRPr="00746DAC" w:rsidR="00746DAC" w:rsidP="00746DAC" w:rsidRDefault="00746DAC" w14:paraId="7DFC47C8" w14:textId="7C1AE710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746DAC">
        <w:rPr>
          <w:rFonts w:cs="Arial"/>
          <w:b/>
          <w:color w:val="002060"/>
          <w:szCs w:val="24"/>
          <w:lang w:val="fr-BE"/>
        </w:rPr>
        <w:t>Agrément et conformité</w:t>
      </w:r>
    </w:p>
    <w:p w:rsidRPr="00746DAC" w:rsidR="00746DAC" w:rsidP="00746DAC" w:rsidRDefault="00746DAC" w14:paraId="525ABAB7" w14:textId="77777777">
      <w:pPr>
        <w:rPr>
          <w:rFonts w:cs="Arial"/>
          <w:b/>
          <w:color w:val="002060"/>
          <w:szCs w:val="24"/>
          <w:lang w:val="fr-BE"/>
        </w:rPr>
      </w:pPr>
    </w:p>
    <w:p w:rsidRPr="00746DAC" w:rsidR="00746DAC" w:rsidP="00746DAC" w:rsidRDefault="00746DAC" w14:paraId="7DB9F071" w14:textId="77777777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DVGW W570, KTW</w:t>
      </w:r>
    </w:p>
    <w:p w:rsidRPr="001B1128" w:rsidR="00604F15" w:rsidP="0069129C" w:rsidRDefault="00604F15" w14:paraId="7D7A7903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604F15" w:rsidP="0069129C" w:rsidRDefault="00604F15" w14:paraId="5E81545C" w14:textId="77777777">
      <w:pPr>
        <w:pStyle w:val="Bulleted2"/>
        <w:numPr>
          <w:numId w:val="0"/>
        </w:numPr>
        <w:rPr>
          <w:color w:val="002060"/>
          <w:lang w:val="nl-BE"/>
        </w:rPr>
      </w:pPr>
    </w:p>
    <w:p w:rsidRPr="001B1128" w:rsidR="00604F15" w:rsidP="0069129C" w:rsidRDefault="00604F15" w14:paraId="2FFD28FB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604F15" w:rsidP="0069129C" w:rsidRDefault="00604F15" w14:paraId="1E19E8B2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604F15" w:rsidP="0069129C" w:rsidRDefault="00604F15" w14:paraId="6300C164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CC76D8" w:rsidP="0069129C" w:rsidRDefault="00CC76D8" w14:paraId="2F07F32B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CC76D8" w:rsidP="0069129C" w:rsidRDefault="00CC76D8" w14:paraId="5F088A4B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CC76D8" w:rsidP="0069129C" w:rsidRDefault="00CC76D8" w14:paraId="65AE38A2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="004D3F13" w:rsidP="00493059" w:rsidRDefault="004D3F13" w14:paraId="0FC93EA5" w14:textId="77777777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="004D3F13" w:rsidP="00493059" w:rsidRDefault="004D3F13" w14:paraId="3E5510EF" w14:textId="77777777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="004D3F13" w:rsidP="00493059" w:rsidRDefault="004D3F13" w14:paraId="61594C8F" w14:textId="77777777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="004D3F13" w:rsidP="00493059" w:rsidRDefault="004D3F13" w14:paraId="2094C933" w14:textId="77777777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="004D3F13" w:rsidP="00493059" w:rsidRDefault="004D3F13" w14:paraId="5CDCC855" w14:textId="77777777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="004D3F13" w:rsidP="00493059" w:rsidRDefault="004D3F13" w14:paraId="636DAB59" w14:textId="77777777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="004D3F13" w:rsidP="00493059" w:rsidRDefault="004D3F13" w14:paraId="74A3B60F" w14:textId="77777777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="004D3F13" w:rsidP="00493059" w:rsidRDefault="004D3F13" w14:paraId="6C202D56" w14:textId="77777777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="004D3F13" w:rsidP="00493059" w:rsidRDefault="004D3F13" w14:paraId="04439822" w14:textId="77777777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="004D3F13" w:rsidP="00493059" w:rsidRDefault="004D3F13" w14:paraId="0DF77132" w14:textId="3D20E1DA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Pr="001B1128" w:rsidR="00CC76D8" w:rsidP="00493059" w:rsidRDefault="00CC76D8" w14:paraId="67BF9370" w14:textId="512615D8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Pr="001B1128" w:rsidR="00CC76D8" w:rsidP="0069129C" w:rsidRDefault="00CC76D8" w14:paraId="3B8821CE" w14:textId="77777777">
      <w:pPr>
        <w:pStyle w:val="Bulleted2"/>
        <w:numPr>
          <w:numId w:val="0"/>
        </w:numPr>
        <w:rPr>
          <w:color w:val="002060"/>
          <w:lang w:val="nl-BE"/>
        </w:rPr>
      </w:pPr>
    </w:p>
    <w:p w:rsidRPr="001B1128" w:rsidR="00CC76D8" w:rsidP="0069129C" w:rsidRDefault="00CC76D8" w14:paraId="22216503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CC76D8" w:rsidP="002E2385" w:rsidRDefault="002E2385" w14:paraId="762CDA56" w14:textId="7B639195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  <w:r w:rsidRPr="002E2385">
        <w:rPr>
          <w:rFonts w:cs="Arial"/>
          <w:b/>
          <w:color w:val="002060"/>
          <w:szCs w:val="24"/>
          <w:lang w:val="fr-BE"/>
        </w:rPr>
        <w:drawing>
          <wp:inline distT="0" distB="0" distL="0" distR="0" wp14:anchorId="35D4ED1A" wp14:editId="4498CE8B">
            <wp:extent cx="1247963" cy="977900"/>
            <wp:effectExtent l="0" t="0" r="9525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53731" cy="982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1B1128" w:rsidR="00CC76D8" w:rsidP="0069129C" w:rsidRDefault="00CC76D8" w14:paraId="31C10290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CC76D8" w:rsidP="0069129C" w:rsidRDefault="00CC76D8" w14:paraId="548C28C0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604F15" w:rsidP="0069129C" w:rsidRDefault="00604F15" w14:paraId="200430CF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604F15" w:rsidP="0069129C" w:rsidRDefault="00604F15" w14:paraId="5BD12D9E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604F15" w:rsidP="0069129C" w:rsidRDefault="00604F15" w14:paraId="57339F12" w14:textId="77777777">
      <w:pPr>
        <w:pStyle w:val="Bulleted2"/>
        <w:numPr>
          <w:ilvl w:val="0"/>
          <w:numId w:val="0"/>
        </w:numPr>
        <w:rPr>
          <w:lang w:val="nl-BE"/>
        </w:rPr>
      </w:pPr>
    </w:p>
    <w:p w:rsidRPr="001B1128" w:rsidR="00604F15" w:rsidP="0069129C" w:rsidRDefault="00604F15" w14:paraId="726A56A5" w14:textId="77777777">
      <w:pPr>
        <w:pStyle w:val="Bulleted2"/>
        <w:numPr>
          <w:ilvl w:val="0"/>
          <w:numId w:val="0"/>
        </w:numPr>
        <w:rPr>
          <w:lang w:val="nl-BE"/>
        </w:rPr>
      </w:pPr>
    </w:p>
    <w:sectPr w:rsidRPr="001B1128" w:rsidR="00604F15" w:rsidSect="0069129C">
      <w:headerReference w:type="default" r:id="rId11"/>
      <w:footerReference w:type="defaul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B1B44" w:rsidRDefault="002B1B44" w14:paraId="42503EF3" w14:textId="77777777">
      <w:r>
        <w:separator/>
      </w:r>
    </w:p>
  </w:endnote>
  <w:endnote w:type="continuationSeparator" w:id="0">
    <w:p w:rsidR="002B1B44" w:rsidRDefault="002B1B44" w14:paraId="5BE43D6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D06139" w:rsidR="00025544" w14:paraId="53CB7453" w14:textId="77777777">
      <w:tc>
        <w:tcPr>
          <w:tcW w:w="3392" w:type="dxa"/>
        </w:tcPr>
        <w:p w:rsidRPr="00D06139" w:rsidR="00025544" w:rsidP="003242F8" w:rsidRDefault="0069129C" w14:paraId="5A8E07C5" w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Pr="00D06139" w:rsidR="00025544" w:rsidRDefault="00025544" w14:paraId="15CCE670" w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:rsidRPr="00D06139" w:rsidR="00025544" w:rsidP="00272819" w:rsidRDefault="00025544" w14:paraId="70B1104E" w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Pr="00FF20C8" w:rsidR="00025544" w:rsidRDefault="00025544" w14:paraId="3F3A74E3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B1B44" w:rsidRDefault="002B1B44" w14:paraId="2B2FE21C" w14:textId="77777777">
      <w:r>
        <w:separator/>
      </w:r>
    </w:p>
  </w:footnote>
  <w:footnote w:type="continuationSeparator" w:id="0">
    <w:p w:rsidR="002B1B44" w:rsidRDefault="002B1B44" w14:paraId="54C75D4F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746DAC" w:rsidR="00025544" w:rsidP="00080B0F" w:rsidRDefault="00025544" w14:paraId="74EA0871" w14:textId="54FA37B1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746DAC">
      <w:rPr>
        <w:rFonts w:ascii="Arial" w:hAnsi="Arial" w:cs="Arial"/>
        <w:b/>
        <w:color w:val="002060"/>
        <w:sz w:val="28"/>
        <w:szCs w:val="28"/>
        <w:lang w:val="en-US"/>
      </w:rPr>
      <w:t>Geberit</w:t>
    </w:r>
    <w:proofErr w:type="spellEnd"/>
    <w:r w:rsidRPr="00746DAC">
      <w:rPr>
        <w:rFonts w:ascii="Arial" w:hAnsi="Arial" w:cs="Arial"/>
        <w:b/>
        <w:color w:val="002060"/>
        <w:sz w:val="28"/>
        <w:szCs w:val="28"/>
        <w:lang w:val="en-US"/>
      </w:rPr>
      <w:t xml:space="preserve"> </w:t>
    </w:r>
    <w:proofErr w:type="spellStart"/>
    <w:r w:rsidRPr="00746DAC" w:rsidR="00886585">
      <w:rPr>
        <w:rFonts w:ascii="Arial" w:hAnsi="Arial" w:cs="Arial"/>
        <w:b/>
        <w:color w:val="002060"/>
        <w:sz w:val="28"/>
        <w:szCs w:val="28"/>
        <w:lang w:val="en-US"/>
      </w:rPr>
      <w:t>M</w:t>
    </w:r>
    <w:r w:rsidRPr="00746DAC" w:rsidR="005D1729">
      <w:rPr>
        <w:rFonts w:ascii="Arial" w:hAnsi="Arial" w:cs="Arial"/>
        <w:b/>
        <w:color w:val="002060"/>
        <w:sz w:val="28"/>
        <w:szCs w:val="28"/>
        <w:lang w:val="en-US"/>
      </w:rPr>
      <w:t>apress</w:t>
    </w:r>
    <w:proofErr w:type="spellEnd"/>
    <w:r w:rsidRPr="00746DAC" w:rsidR="005D1729">
      <w:rPr>
        <w:rFonts w:ascii="Arial" w:hAnsi="Arial" w:cs="Arial"/>
        <w:b/>
        <w:color w:val="002060"/>
        <w:sz w:val="28"/>
        <w:szCs w:val="28"/>
        <w:lang w:val="en-US"/>
      </w:rPr>
      <w:t xml:space="preserve"> </w:t>
    </w:r>
    <w:r w:rsidRPr="00746DAC" w:rsidR="00746DAC">
      <w:rPr>
        <w:rFonts w:ascii="Arial" w:hAnsi="Arial" w:cs="Arial"/>
        <w:b/>
        <w:color w:val="002060"/>
        <w:sz w:val="28"/>
        <w:szCs w:val="28"/>
        <w:lang w:val="en-US"/>
      </w:rPr>
      <w:t xml:space="preserve">Robinet à </w:t>
    </w:r>
    <w:proofErr w:type="spellStart"/>
    <w:r w:rsidRPr="00746DAC" w:rsidR="00746DAC">
      <w:rPr>
        <w:rFonts w:ascii="Arial" w:hAnsi="Arial" w:cs="Arial"/>
        <w:b/>
        <w:color w:val="002060"/>
        <w:sz w:val="28"/>
        <w:szCs w:val="28"/>
        <w:lang w:val="en-US"/>
      </w:rPr>
      <w:t>bille</w:t>
    </w:r>
    <w:proofErr w:type="spellEnd"/>
    <w:r w:rsidRPr="00746DAC" w:rsidR="00746DAC">
      <w:rPr>
        <w:rFonts w:ascii="Arial" w:hAnsi="Arial" w:cs="Arial"/>
        <w:b/>
        <w:color w:val="002060"/>
        <w:sz w:val="28"/>
        <w:szCs w:val="28"/>
        <w:lang w:val="en-US"/>
      </w:rPr>
      <w:t xml:space="preserve"> </w:t>
    </w:r>
    <w:proofErr w:type="spellStart"/>
    <w:r w:rsidRPr="00746DAC" w:rsidR="00746DAC">
      <w:rPr>
        <w:rFonts w:ascii="Arial" w:hAnsi="Arial" w:cs="Arial"/>
        <w:b/>
        <w:color w:val="002060"/>
        <w:sz w:val="28"/>
        <w:szCs w:val="28"/>
        <w:lang w:val="en-US"/>
      </w:rPr>
      <w:t>Acier</w:t>
    </w:r>
    <w:proofErr w:type="spellEnd"/>
    <w:r w:rsidRPr="00746DAC" w:rsidR="00746DAC">
      <w:rPr>
        <w:rFonts w:ascii="Arial" w:hAnsi="Arial" w:cs="Arial"/>
        <w:b/>
        <w:color w:val="002060"/>
        <w:sz w:val="28"/>
        <w:szCs w:val="28"/>
        <w:lang w:val="en-US"/>
      </w:rPr>
      <w:t xml:space="preserve"> </w:t>
    </w:r>
    <w:proofErr w:type="spellStart"/>
    <w:r w:rsidRPr="00746DAC" w:rsidR="00746DAC">
      <w:rPr>
        <w:rFonts w:ascii="Arial" w:hAnsi="Arial" w:cs="Arial"/>
        <w:b/>
        <w:color w:val="002060"/>
        <w:sz w:val="28"/>
        <w:szCs w:val="28"/>
        <w:lang w:val="en-US"/>
      </w:rPr>
      <w:t>Inoxydable</w:t>
    </w:r>
    <w:proofErr w:type="spellEnd"/>
    <w:r w:rsidRPr="00746DAC" w:rsidR="007653FE">
      <w:rPr>
        <w:rFonts w:ascii="Arial" w:hAnsi="Arial" w:cs="Arial"/>
        <w:color w:val="002060"/>
        <w:lang w:val="en-US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03B1605" wp14:editId="35C8817A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1B9105B"/>
    <w:multiLevelType w:val="hybridMultilevel"/>
    <w:tmpl w:val="AE9292F0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FFE4CAF"/>
    <w:multiLevelType w:val="multilevel"/>
    <w:tmpl w:val="7B48F8E8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69E2443B"/>
    <w:multiLevelType w:val="hybridMultilevel"/>
    <w:tmpl w:val="1616C654"/>
    <w:lvl w:ilvl="0" w:tplc="7B669808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31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76E9202A"/>
    <w:multiLevelType w:val="hybridMultilevel"/>
    <w:tmpl w:val="2124ED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42836040">
    <w:abstractNumId w:val="21"/>
  </w:num>
  <w:num w:numId="2" w16cid:durableId="217474938">
    <w:abstractNumId w:val="28"/>
  </w:num>
  <w:num w:numId="3" w16cid:durableId="1165709395">
    <w:abstractNumId w:val="4"/>
  </w:num>
  <w:num w:numId="4" w16cid:durableId="458306782">
    <w:abstractNumId w:val="3"/>
  </w:num>
  <w:num w:numId="5" w16cid:durableId="1514997969">
    <w:abstractNumId w:val="15"/>
  </w:num>
  <w:num w:numId="6" w16cid:durableId="356350121">
    <w:abstractNumId w:val="18"/>
  </w:num>
  <w:num w:numId="7" w16cid:durableId="1377117928">
    <w:abstractNumId w:val="6"/>
  </w:num>
  <w:num w:numId="8" w16cid:durableId="357505896">
    <w:abstractNumId w:val="25"/>
  </w:num>
  <w:num w:numId="9" w16cid:durableId="1561670864">
    <w:abstractNumId w:val="33"/>
  </w:num>
  <w:num w:numId="10" w16cid:durableId="1898852237">
    <w:abstractNumId w:val="2"/>
  </w:num>
  <w:num w:numId="11" w16cid:durableId="259030096">
    <w:abstractNumId w:val="14"/>
  </w:num>
  <w:num w:numId="12" w16cid:durableId="1124427377">
    <w:abstractNumId w:val="13"/>
  </w:num>
  <w:num w:numId="13" w16cid:durableId="700011878">
    <w:abstractNumId w:val="31"/>
  </w:num>
  <w:num w:numId="14" w16cid:durableId="1864441956">
    <w:abstractNumId w:val="8"/>
  </w:num>
  <w:num w:numId="15" w16cid:durableId="703021142">
    <w:abstractNumId w:val="0"/>
  </w:num>
  <w:num w:numId="16" w16cid:durableId="1023244587">
    <w:abstractNumId w:val="11"/>
  </w:num>
  <w:num w:numId="17" w16cid:durableId="1214657749">
    <w:abstractNumId w:val="5"/>
  </w:num>
  <w:num w:numId="18" w16cid:durableId="249584128">
    <w:abstractNumId w:val="26"/>
  </w:num>
  <w:num w:numId="19" w16cid:durableId="1179588350">
    <w:abstractNumId w:val="27"/>
  </w:num>
  <w:num w:numId="20" w16cid:durableId="1147628665">
    <w:abstractNumId w:val="23"/>
  </w:num>
  <w:num w:numId="21" w16cid:durableId="1233469044">
    <w:abstractNumId w:val="22"/>
  </w:num>
  <w:num w:numId="22" w16cid:durableId="447043695">
    <w:abstractNumId w:val="17"/>
  </w:num>
  <w:num w:numId="23" w16cid:durableId="1627004811">
    <w:abstractNumId w:val="30"/>
  </w:num>
  <w:num w:numId="24" w16cid:durableId="1967925238">
    <w:abstractNumId w:val="9"/>
  </w:num>
  <w:num w:numId="25" w16cid:durableId="1895114638">
    <w:abstractNumId w:val="10"/>
  </w:num>
  <w:num w:numId="26" w16cid:durableId="1879664491">
    <w:abstractNumId w:val="1"/>
  </w:num>
  <w:num w:numId="27" w16cid:durableId="1120760788">
    <w:abstractNumId w:val="19"/>
  </w:num>
  <w:num w:numId="28" w16cid:durableId="1563448174">
    <w:abstractNumId w:val="7"/>
  </w:num>
  <w:num w:numId="29" w16cid:durableId="839582279">
    <w:abstractNumId w:val="24"/>
  </w:num>
  <w:num w:numId="30" w16cid:durableId="1700010785">
    <w:abstractNumId w:val="12"/>
  </w:num>
  <w:num w:numId="31" w16cid:durableId="2136677185">
    <w:abstractNumId w:val="20"/>
  </w:num>
  <w:num w:numId="32" w16cid:durableId="2095784873">
    <w:abstractNumId w:val="29"/>
  </w:num>
  <w:num w:numId="33" w16cid:durableId="1489440991">
    <w:abstractNumId w:val="32"/>
  </w:num>
  <w:num w:numId="34" w16cid:durableId="2146921711">
    <w:abstractNumId w:val="16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intFractionalCharacterWidth/>
  <w:embedSystemFonts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6E4A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711C4"/>
    <w:rsid w:val="00076C20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D7790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36652"/>
    <w:rsid w:val="00136D84"/>
    <w:rsid w:val="00140C45"/>
    <w:rsid w:val="001477B0"/>
    <w:rsid w:val="00153C00"/>
    <w:rsid w:val="001713AD"/>
    <w:rsid w:val="00186A4B"/>
    <w:rsid w:val="001879EF"/>
    <w:rsid w:val="00193583"/>
    <w:rsid w:val="001939BD"/>
    <w:rsid w:val="001A794D"/>
    <w:rsid w:val="001B1128"/>
    <w:rsid w:val="001B72F7"/>
    <w:rsid w:val="001B76D0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3BAF"/>
    <w:rsid w:val="002A78F4"/>
    <w:rsid w:val="002B1B44"/>
    <w:rsid w:val="002B3A39"/>
    <w:rsid w:val="002D1B7A"/>
    <w:rsid w:val="002D237E"/>
    <w:rsid w:val="002D2E09"/>
    <w:rsid w:val="002D339E"/>
    <w:rsid w:val="002D45A0"/>
    <w:rsid w:val="002D6274"/>
    <w:rsid w:val="002E2385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07DE3"/>
    <w:rsid w:val="00310F74"/>
    <w:rsid w:val="003202C7"/>
    <w:rsid w:val="00322324"/>
    <w:rsid w:val="00323382"/>
    <w:rsid w:val="003242EF"/>
    <w:rsid w:val="003242F8"/>
    <w:rsid w:val="00327981"/>
    <w:rsid w:val="00332202"/>
    <w:rsid w:val="00334D96"/>
    <w:rsid w:val="00335E0D"/>
    <w:rsid w:val="003375FF"/>
    <w:rsid w:val="00340CCB"/>
    <w:rsid w:val="00345477"/>
    <w:rsid w:val="00355C04"/>
    <w:rsid w:val="00361E38"/>
    <w:rsid w:val="00364BAB"/>
    <w:rsid w:val="0036662E"/>
    <w:rsid w:val="00366E6E"/>
    <w:rsid w:val="0037215B"/>
    <w:rsid w:val="00374FF7"/>
    <w:rsid w:val="003815A1"/>
    <w:rsid w:val="00382558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3059"/>
    <w:rsid w:val="00496453"/>
    <w:rsid w:val="004B51F8"/>
    <w:rsid w:val="004D015F"/>
    <w:rsid w:val="004D3F13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1FB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04F15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AA5"/>
    <w:rsid w:val="00670CC4"/>
    <w:rsid w:val="00684A21"/>
    <w:rsid w:val="0068597D"/>
    <w:rsid w:val="00685B7E"/>
    <w:rsid w:val="0068606C"/>
    <w:rsid w:val="00686A40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03A5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46DAC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2731"/>
    <w:rsid w:val="007D3795"/>
    <w:rsid w:val="007E03CF"/>
    <w:rsid w:val="007E0CBA"/>
    <w:rsid w:val="007E6348"/>
    <w:rsid w:val="007F3DB7"/>
    <w:rsid w:val="008041D5"/>
    <w:rsid w:val="008053D0"/>
    <w:rsid w:val="00806D52"/>
    <w:rsid w:val="0081484D"/>
    <w:rsid w:val="00817C01"/>
    <w:rsid w:val="00820BA2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1AD1"/>
    <w:rsid w:val="008B2655"/>
    <w:rsid w:val="008B4545"/>
    <w:rsid w:val="008B4F72"/>
    <w:rsid w:val="008B5A11"/>
    <w:rsid w:val="008B6BB6"/>
    <w:rsid w:val="008F0798"/>
    <w:rsid w:val="008F0D14"/>
    <w:rsid w:val="008F348A"/>
    <w:rsid w:val="009022A5"/>
    <w:rsid w:val="0090283D"/>
    <w:rsid w:val="0090294B"/>
    <w:rsid w:val="0091479D"/>
    <w:rsid w:val="00923387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4F6F"/>
    <w:rsid w:val="009622DE"/>
    <w:rsid w:val="0096361A"/>
    <w:rsid w:val="009667D8"/>
    <w:rsid w:val="00970C46"/>
    <w:rsid w:val="0097130D"/>
    <w:rsid w:val="009718C7"/>
    <w:rsid w:val="00972933"/>
    <w:rsid w:val="00976DAC"/>
    <w:rsid w:val="0098262D"/>
    <w:rsid w:val="009838D8"/>
    <w:rsid w:val="00984E63"/>
    <w:rsid w:val="009871A4"/>
    <w:rsid w:val="00991542"/>
    <w:rsid w:val="00993A68"/>
    <w:rsid w:val="009A26B4"/>
    <w:rsid w:val="009A277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06B93"/>
    <w:rsid w:val="00A20762"/>
    <w:rsid w:val="00A2142F"/>
    <w:rsid w:val="00A22B97"/>
    <w:rsid w:val="00A43303"/>
    <w:rsid w:val="00A44868"/>
    <w:rsid w:val="00A45E60"/>
    <w:rsid w:val="00A47DE1"/>
    <w:rsid w:val="00A50286"/>
    <w:rsid w:val="00A511D4"/>
    <w:rsid w:val="00A52E7D"/>
    <w:rsid w:val="00A538E0"/>
    <w:rsid w:val="00A55C79"/>
    <w:rsid w:val="00A57FA2"/>
    <w:rsid w:val="00A64020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18A5"/>
    <w:rsid w:val="00AA3101"/>
    <w:rsid w:val="00AA5855"/>
    <w:rsid w:val="00AB1F92"/>
    <w:rsid w:val="00AB6EEB"/>
    <w:rsid w:val="00AC549E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4AA6"/>
    <w:rsid w:val="00BA062A"/>
    <w:rsid w:val="00BA4585"/>
    <w:rsid w:val="00BB5D16"/>
    <w:rsid w:val="00BC022E"/>
    <w:rsid w:val="00BC05F8"/>
    <w:rsid w:val="00BC187D"/>
    <w:rsid w:val="00BC2DA3"/>
    <w:rsid w:val="00BC4714"/>
    <w:rsid w:val="00BC4952"/>
    <w:rsid w:val="00BC68FC"/>
    <w:rsid w:val="00BC6BD7"/>
    <w:rsid w:val="00BC75A7"/>
    <w:rsid w:val="00BD4BC8"/>
    <w:rsid w:val="00BE27FD"/>
    <w:rsid w:val="00BE78F2"/>
    <w:rsid w:val="00BE7EF8"/>
    <w:rsid w:val="00BF0762"/>
    <w:rsid w:val="00C064E6"/>
    <w:rsid w:val="00C06870"/>
    <w:rsid w:val="00C10AFC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429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96925"/>
    <w:rsid w:val="00CA1667"/>
    <w:rsid w:val="00CB0A4D"/>
    <w:rsid w:val="00CB0CF8"/>
    <w:rsid w:val="00CB6A05"/>
    <w:rsid w:val="00CB7793"/>
    <w:rsid w:val="00CC76D8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2C0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2CB9"/>
    <w:rsid w:val="00DF55D5"/>
    <w:rsid w:val="00DF60BB"/>
    <w:rsid w:val="00DF6CEF"/>
    <w:rsid w:val="00E0580E"/>
    <w:rsid w:val="00E13CA0"/>
    <w:rsid w:val="00E17208"/>
    <w:rsid w:val="00E177F1"/>
    <w:rsid w:val="00E217BD"/>
    <w:rsid w:val="00E24676"/>
    <w:rsid w:val="00E43E0D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4E25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540E"/>
    <w:rsid w:val="00F976AF"/>
    <w:rsid w:val="00FA51F1"/>
    <w:rsid w:val="00FA5398"/>
    <w:rsid w:val="00FB0DEC"/>
    <w:rsid w:val="00FB1791"/>
    <w:rsid w:val="00FB430D"/>
    <w:rsid w:val="00FB5452"/>
    <w:rsid w:val="00FC01AC"/>
    <w:rsid w:val="00FC0E10"/>
    <w:rsid w:val="00FC4285"/>
    <w:rsid w:val="00FC72E5"/>
    <w:rsid w:val="00FD06CB"/>
    <w:rsid w:val="00FD1BA5"/>
    <w:rsid w:val="00FD410F"/>
    <w:rsid w:val="00FD6D33"/>
    <w:rsid w:val="00FD7EAA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2E7B4616"/>
    <w:rsid w:val="66C4E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B85AC0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Relationship Type="http://schemas.openxmlformats.org/officeDocument/2006/relationships/image" Target="/media/image3.png" Id="Rd22a2b46625d4701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>Andy Schouppe</DisplayName>
        <AccountId>56</AccountId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A3220A-957A-4FE8-9194-E37C1D5912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AF539B-CEE3-47E3-819D-76BAC61B3EB6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58BEC0D2-A98C-428D-8E5C-88EC0C5308B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Luk Spilliaert</cp:lastModifiedBy>
  <cp:revision>14</cp:revision>
  <cp:lastPrinted>2011-12-15T11:14:00Z</cp:lastPrinted>
  <dcterms:created xsi:type="dcterms:W3CDTF">2023-12-04T12:49:00Z</dcterms:created>
  <dcterms:modified xsi:type="dcterms:W3CDTF">2023-12-07T13:48:08Z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49200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